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4D3ACD" w:rsidRPr="004D3ACD">
        <w:rPr>
          <w:rFonts w:ascii="Times New Roman" w:hAnsi="Times New Roman" w:cs="Times New Roman"/>
          <w:i/>
          <w:sz w:val="28"/>
          <w:szCs w:val="28"/>
        </w:rPr>
        <w:t>«»</w:t>
      </w:r>
    </w:p>
    <w:p w:rsidR="004D3ACD" w:rsidRDefault="004D3ACD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ACD">
        <w:rPr>
          <w:rFonts w:ascii="Times New Roman" w:hAnsi="Times New Roman" w:cs="Times New Roman"/>
          <w:sz w:val="24"/>
          <w:szCs w:val="24"/>
        </w:rPr>
        <w:t>Цель: совершенствовать технику хореографии, развивать танцевальные, музыкальные и творческие способности учащихся.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>Программ</w:t>
      </w:r>
      <w:bookmarkStart w:id="0" w:name="_GoBack"/>
      <w:r w:rsidRPr="00A75900">
        <w:rPr>
          <w:rFonts w:ascii="Times New Roman" w:hAnsi="Times New Roman" w:cs="Times New Roman"/>
          <w:sz w:val="24"/>
          <w:szCs w:val="24"/>
        </w:rPr>
        <w:t>а</w:t>
      </w:r>
      <w:bookmarkEnd w:id="0"/>
      <w:r w:rsidRPr="00A75900">
        <w:rPr>
          <w:rFonts w:ascii="Times New Roman" w:hAnsi="Times New Roman" w:cs="Times New Roman"/>
          <w:sz w:val="24"/>
          <w:szCs w:val="24"/>
        </w:rPr>
        <w:t xml:space="preserve"> адресована детям </w:t>
      </w:r>
      <w:r w:rsidR="004D3ACD">
        <w:rPr>
          <w:rFonts w:ascii="Times New Roman" w:hAnsi="Times New Roman" w:cs="Times New Roman"/>
          <w:sz w:val="24"/>
          <w:szCs w:val="24"/>
        </w:rPr>
        <w:t>13-18</w:t>
      </w:r>
      <w:r w:rsidR="006E4FD9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4D3ACD">
        <w:rPr>
          <w:rFonts w:ascii="Times New Roman" w:hAnsi="Times New Roman" w:cs="Times New Roman"/>
          <w:sz w:val="24"/>
          <w:szCs w:val="24"/>
        </w:rPr>
        <w:t>4</w:t>
      </w:r>
      <w:r w:rsidR="006E4FD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3ACD">
        <w:rPr>
          <w:rFonts w:ascii="Times New Roman" w:hAnsi="Times New Roman" w:cs="Times New Roman"/>
          <w:sz w:val="24"/>
          <w:szCs w:val="24"/>
        </w:rPr>
        <w:t>3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Pr="00A75900">
        <w:rPr>
          <w:rFonts w:ascii="Times New Roman" w:hAnsi="Times New Roman" w:cs="Times New Roman"/>
          <w:sz w:val="24"/>
          <w:szCs w:val="24"/>
        </w:rPr>
        <w:t>1</w:t>
      </w:r>
      <w:r w:rsidR="004D3ACD">
        <w:rPr>
          <w:rFonts w:ascii="Times New Roman" w:hAnsi="Times New Roman" w:cs="Times New Roman"/>
          <w:sz w:val="24"/>
          <w:szCs w:val="24"/>
        </w:rPr>
        <w:t>3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D3ACD" w:rsidRPr="004D3ACD" w:rsidRDefault="004D3ACD" w:rsidP="004D3ACD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ACD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4D3ACD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Pr="004D3ACD">
        <w:rPr>
          <w:rFonts w:ascii="Times New Roman" w:hAnsi="Times New Roman" w:cs="Times New Roman"/>
          <w:sz w:val="24"/>
          <w:szCs w:val="24"/>
        </w:rPr>
        <w:t>» предназначена для учащихся, освоивших дополнительную программу «Танцевальная мозаика»» (вторая ступень) и продолжающих заниматься хореографией. Также по данной программе могут заниматься и другие учащихся указанного возраста, желающие приобщиться к этому виду деятельности.</w:t>
      </w:r>
    </w:p>
    <w:p w:rsidR="000A5A68" w:rsidRPr="00FB2434" w:rsidRDefault="004D3ACD" w:rsidP="004D3ACD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ACD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исполнительского мастерства учащихся, расширение их представлений о танцах народов мира и народов России, о народном танце и танцевальной культуре в целом.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D3ACD"/>
    <w:rsid w:val="006E4FD9"/>
    <w:rsid w:val="00A75900"/>
    <w:rsid w:val="00AA251E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2022-10-07T15:05:00Z</dcterms:created>
  <dcterms:modified xsi:type="dcterms:W3CDTF">2022-10-07T15:05:00Z</dcterms:modified>
</cp:coreProperties>
</file>