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18" w:rsidRPr="005215EF" w:rsidRDefault="006C5E18" w:rsidP="006C5E18">
      <w:pPr>
        <w:jc w:val="center"/>
        <w:rPr>
          <w:b/>
          <w:sz w:val="28"/>
          <w:szCs w:val="28"/>
        </w:rPr>
      </w:pPr>
      <w:r w:rsidRPr="005215EF">
        <w:rPr>
          <w:b/>
          <w:sz w:val="28"/>
          <w:szCs w:val="28"/>
        </w:rPr>
        <w:t xml:space="preserve">Аннотация  </w:t>
      </w:r>
    </w:p>
    <w:p w:rsidR="006C5E18" w:rsidRPr="005215EF" w:rsidRDefault="006C5E18" w:rsidP="006C5E18">
      <w:pPr>
        <w:jc w:val="center"/>
        <w:rPr>
          <w:b/>
          <w:sz w:val="28"/>
          <w:szCs w:val="28"/>
        </w:rPr>
      </w:pPr>
      <w:r w:rsidRPr="005215EF">
        <w:rPr>
          <w:b/>
          <w:sz w:val="28"/>
          <w:szCs w:val="28"/>
        </w:rPr>
        <w:t xml:space="preserve">дополнительной общеобразовательной  </w:t>
      </w:r>
    </w:p>
    <w:p w:rsidR="009C1B83" w:rsidRPr="005215EF" w:rsidRDefault="006C5E18" w:rsidP="006C5E18">
      <w:pPr>
        <w:jc w:val="center"/>
        <w:rPr>
          <w:b/>
          <w:sz w:val="28"/>
          <w:szCs w:val="28"/>
        </w:rPr>
      </w:pPr>
      <w:r w:rsidRPr="005215EF">
        <w:rPr>
          <w:b/>
          <w:sz w:val="28"/>
          <w:szCs w:val="28"/>
        </w:rPr>
        <w:t xml:space="preserve">общеразвивающей программы </w:t>
      </w:r>
      <w:r w:rsidR="009C1B83" w:rsidRPr="005215EF">
        <w:rPr>
          <w:b/>
          <w:sz w:val="28"/>
          <w:szCs w:val="28"/>
        </w:rPr>
        <w:t xml:space="preserve">по музыкальной литературе </w:t>
      </w:r>
    </w:p>
    <w:p w:rsidR="006C5E18" w:rsidRPr="005215EF" w:rsidRDefault="006C5E18" w:rsidP="006C5E18">
      <w:pPr>
        <w:jc w:val="center"/>
        <w:rPr>
          <w:b/>
          <w:sz w:val="28"/>
          <w:szCs w:val="28"/>
        </w:rPr>
      </w:pPr>
      <w:r w:rsidRPr="005215EF">
        <w:rPr>
          <w:b/>
          <w:sz w:val="28"/>
          <w:szCs w:val="28"/>
        </w:rPr>
        <w:t>хоровой студии «Аллегро»</w:t>
      </w:r>
    </w:p>
    <w:p w:rsidR="006C5E18" w:rsidRPr="005215EF" w:rsidRDefault="006C5E18" w:rsidP="009C1B83">
      <w:pPr>
        <w:spacing w:line="360" w:lineRule="auto"/>
        <w:jc w:val="both"/>
        <w:rPr>
          <w:b/>
          <w:sz w:val="28"/>
          <w:szCs w:val="28"/>
        </w:rPr>
      </w:pPr>
    </w:p>
    <w:p w:rsidR="006C5E18" w:rsidRPr="005215EF" w:rsidRDefault="006C5E18" w:rsidP="009C1B83">
      <w:pPr>
        <w:ind w:left="-567" w:firstLine="540"/>
        <w:jc w:val="both"/>
        <w:rPr>
          <w:color w:val="0D0D0D" w:themeColor="text1" w:themeTint="F2"/>
        </w:rPr>
      </w:pPr>
      <w:r w:rsidRPr="005215EF">
        <w:rPr>
          <w:color w:val="0D0D0D" w:themeColor="text1" w:themeTint="F2"/>
        </w:rPr>
        <w:t xml:space="preserve">Дополнительная общеобразовательная общеразвивающая </w:t>
      </w:r>
      <w:r w:rsidR="009C1B83" w:rsidRPr="005215EF">
        <w:rPr>
          <w:color w:val="0D0D0D" w:themeColor="text1" w:themeTint="F2"/>
        </w:rPr>
        <w:t>программа по м</w:t>
      </w:r>
      <w:r w:rsidRPr="005215EF">
        <w:rPr>
          <w:color w:val="0D0D0D" w:themeColor="text1" w:themeTint="F2"/>
        </w:rPr>
        <w:t>узыкальн</w:t>
      </w:r>
      <w:r w:rsidR="009C1B83" w:rsidRPr="005215EF">
        <w:rPr>
          <w:color w:val="0D0D0D" w:themeColor="text1" w:themeTint="F2"/>
        </w:rPr>
        <w:t xml:space="preserve">ой </w:t>
      </w:r>
      <w:r w:rsidRPr="005215EF">
        <w:rPr>
          <w:color w:val="0D0D0D" w:themeColor="text1" w:themeTint="F2"/>
        </w:rPr>
        <w:t>литератур</w:t>
      </w:r>
      <w:r w:rsidR="009C1B83" w:rsidRPr="005215EF">
        <w:rPr>
          <w:color w:val="0D0D0D" w:themeColor="text1" w:themeTint="F2"/>
        </w:rPr>
        <w:t>е</w:t>
      </w:r>
      <w:r w:rsidRPr="005215EF">
        <w:rPr>
          <w:color w:val="0D0D0D" w:themeColor="text1" w:themeTint="F2"/>
        </w:rPr>
        <w:t xml:space="preserve"> реализуется в хоровой студии «Аллегро», является важной составной частью процесса музыкального воспитания и обучения. В курсе музыкальной литературы рассматриваются различные явления музыкально-общественной жизни, творческая деятельность композиторов и выдающиеся произведения народного, классического и современного музыкального искусства. Её изучение содействует разностороннему музыкальному развитию учащихся, успешному овладению исполнительскими и слуховыми умениями, подготавливает их к самостоятельному общению с классической музыкой, способствует закреплению интереса к музыкальной деятельности. </w:t>
      </w:r>
    </w:p>
    <w:p w:rsidR="003F195C" w:rsidRPr="005215EF" w:rsidRDefault="006C5E18" w:rsidP="009C1B83">
      <w:pPr>
        <w:ind w:left="-567" w:firstLine="540"/>
        <w:jc w:val="both"/>
        <w:rPr>
          <w:color w:val="0D0D0D" w:themeColor="text1" w:themeTint="F2"/>
        </w:rPr>
      </w:pPr>
      <w:r w:rsidRPr="005215EF">
        <w:rPr>
          <w:color w:val="0D0D0D" w:themeColor="text1" w:themeTint="F2"/>
        </w:rPr>
        <w:t xml:space="preserve">Слушание и изучение музыкальных произведений является одним из средств музыкального воспитания. В процессе обучения дети приобщаются к различным видам творческой деятельности, совершенствуя свой художественный вкус, учатся слушать музыку, при этом развиваются музыкальное мышление, память и слуховой опыт. Преподавание музыкальной литературы в тесной связи со всем циклом учебных дисциплин обогащает музыкально-педагогический процесс, способствует более быстрому и гармоничному развитию музыкальных способностей учащихся. </w:t>
      </w:r>
    </w:p>
    <w:p w:rsidR="003F195C" w:rsidRPr="005215EF" w:rsidRDefault="003F195C" w:rsidP="009C1B83">
      <w:pPr>
        <w:ind w:left="-567" w:firstLine="540"/>
        <w:jc w:val="both"/>
        <w:rPr>
          <w:color w:val="0D0D0D" w:themeColor="text1" w:themeTint="F2"/>
        </w:rPr>
      </w:pPr>
      <w:r w:rsidRPr="005215EF">
        <w:rPr>
          <w:color w:val="0D0D0D" w:themeColor="text1" w:themeTint="F2"/>
        </w:rPr>
        <w:t>Программа имеет художественную направленность, рассчитана на четыре года.</w:t>
      </w:r>
    </w:p>
    <w:p w:rsidR="003F195C" w:rsidRPr="005215EF" w:rsidRDefault="003F195C" w:rsidP="009C1B83">
      <w:pPr>
        <w:ind w:left="-567" w:firstLine="426"/>
        <w:jc w:val="both"/>
        <w:rPr>
          <w:color w:val="0D0D0D" w:themeColor="text1" w:themeTint="F2"/>
        </w:rPr>
      </w:pPr>
      <w:r w:rsidRPr="005215EF">
        <w:rPr>
          <w:color w:val="0D0D0D" w:themeColor="text1" w:themeTint="F2"/>
        </w:rPr>
        <w:t xml:space="preserve">Уровень программы – стартовый и базовый.  </w:t>
      </w:r>
    </w:p>
    <w:p w:rsidR="009C1B83" w:rsidRPr="005215EF" w:rsidRDefault="003F195C" w:rsidP="009C1B83">
      <w:pPr>
        <w:ind w:left="-567" w:firstLine="540"/>
        <w:jc w:val="both"/>
        <w:rPr>
          <w:color w:val="0D0D0D" w:themeColor="text1" w:themeTint="F2"/>
        </w:rPr>
      </w:pPr>
      <w:r w:rsidRPr="005215EF">
        <w:rPr>
          <w:rFonts w:eastAsia="Calibri"/>
          <w:color w:val="0D0D0D" w:themeColor="text1" w:themeTint="F2"/>
          <w:lang w:eastAsia="en-US"/>
        </w:rPr>
        <w:t xml:space="preserve">Форма занятий </w:t>
      </w:r>
      <w:r w:rsidR="00D60A92" w:rsidRPr="005215EF">
        <w:rPr>
          <w:rFonts w:eastAsia="Calibri"/>
          <w:color w:val="0D0D0D" w:themeColor="text1" w:themeTint="F2"/>
          <w:lang w:eastAsia="en-US"/>
        </w:rPr>
        <w:t xml:space="preserve">- </w:t>
      </w:r>
      <w:r w:rsidRPr="005215EF">
        <w:rPr>
          <w:rFonts w:eastAsia="Calibri"/>
          <w:color w:val="0D0D0D" w:themeColor="text1" w:themeTint="F2"/>
          <w:lang w:eastAsia="en-US"/>
        </w:rPr>
        <w:t xml:space="preserve">групповая, очная. Занятия проводятся 1 раз в неделю по 45 минут. Возраст детей: 10 - 18 лет. Количество учащихся в группах – от </w:t>
      </w:r>
      <w:r w:rsidR="009C1B83" w:rsidRPr="005215EF">
        <w:rPr>
          <w:color w:val="0D0D0D" w:themeColor="text1" w:themeTint="F2"/>
        </w:rPr>
        <w:t>2 до 15 человек. Малочисленность групп объясняется двухсменным обучением в общеобразовательных школах.</w:t>
      </w:r>
    </w:p>
    <w:p w:rsidR="009C1B83" w:rsidRPr="005215EF" w:rsidRDefault="009C1B83" w:rsidP="009C1B83">
      <w:pPr>
        <w:ind w:left="-567" w:firstLine="540"/>
        <w:jc w:val="both"/>
        <w:rPr>
          <w:color w:val="0D0D0D" w:themeColor="text1" w:themeTint="F2"/>
        </w:rPr>
      </w:pPr>
      <w:r w:rsidRPr="005215EF">
        <w:rPr>
          <w:color w:val="0D0D0D" w:themeColor="text1" w:themeTint="F2"/>
        </w:rPr>
        <w:t>В случае введения ограничительных мер на реализацию дополнительной общеобразовательной программы в очном формате, связанных с санитарно-эпидемиологической обстановкой, реализация Программы может осуществляться в дистанционном режиме с применением дистанционных образовательных технологий.</w:t>
      </w:r>
    </w:p>
    <w:p w:rsidR="009C1B83" w:rsidRPr="005215EF" w:rsidRDefault="009C1B83" w:rsidP="009C1B83">
      <w:pPr>
        <w:tabs>
          <w:tab w:val="left" w:pos="284"/>
        </w:tabs>
        <w:ind w:left="-567" w:firstLine="540"/>
        <w:jc w:val="both"/>
        <w:rPr>
          <w:color w:val="0D0D0D" w:themeColor="text1" w:themeTint="F2"/>
        </w:rPr>
      </w:pPr>
      <w:r w:rsidRPr="005215EF">
        <w:rPr>
          <w:color w:val="0D0D0D" w:themeColor="text1" w:themeTint="F2"/>
        </w:rPr>
        <w:t xml:space="preserve">Для детей с </w:t>
      </w:r>
      <w:r w:rsidRPr="005215EF">
        <w:rPr>
          <w:iCs/>
          <w:color w:val="0D0D0D" w:themeColor="text1" w:themeTint="F2"/>
        </w:rPr>
        <w:t xml:space="preserve">особыми образовательными потребностями </w:t>
      </w:r>
      <w:r w:rsidRPr="005215EF">
        <w:rPr>
          <w:color w:val="0D0D0D" w:themeColor="text1" w:themeTint="F2"/>
        </w:rPr>
        <w:t xml:space="preserve">применяется адресное построение педагогического процесса: </w:t>
      </w:r>
      <w:r w:rsidRPr="005215EF">
        <w:rPr>
          <w:iCs/>
          <w:color w:val="0D0D0D" w:themeColor="text1" w:themeTint="F2"/>
          <w:spacing w:val="-2"/>
        </w:rPr>
        <w:t xml:space="preserve">индивидуальные планы с более углублённой и расширенной программой, </w:t>
      </w:r>
      <w:r w:rsidRPr="005215EF">
        <w:rPr>
          <w:iCs/>
          <w:color w:val="0D0D0D" w:themeColor="text1" w:themeTint="F2"/>
        </w:rPr>
        <w:t>специальные</w:t>
      </w:r>
      <w:r w:rsidRPr="005215EF">
        <w:rPr>
          <w:color w:val="0D0D0D" w:themeColor="text1" w:themeTint="F2"/>
          <w:shd w:val="clear" w:color="auto" w:fill="FFFFFF"/>
        </w:rPr>
        <w:t xml:space="preserve"> </w:t>
      </w:r>
      <w:r w:rsidRPr="005215EF">
        <w:rPr>
          <w:color w:val="0D0D0D" w:themeColor="text1" w:themeTint="F2"/>
        </w:rPr>
        <w:t>технологии и</w:t>
      </w:r>
      <w:r w:rsidRPr="005215EF">
        <w:rPr>
          <w:iCs/>
          <w:color w:val="0D0D0D" w:themeColor="text1" w:themeTint="F2"/>
        </w:rPr>
        <w:t xml:space="preserve"> методики</w:t>
      </w:r>
      <w:r w:rsidRPr="005215EF">
        <w:rPr>
          <w:color w:val="0D0D0D" w:themeColor="text1" w:themeTint="F2"/>
          <w:shd w:val="clear" w:color="auto" w:fill="FFFFFF"/>
        </w:rPr>
        <w:t xml:space="preserve"> работы: метод моделирования художественного творческого процесса, используются элементы </w:t>
      </w:r>
      <w:r w:rsidRPr="005215EF">
        <w:rPr>
          <w:color w:val="0D0D0D" w:themeColor="text1" w:themeTint="F2"/>
        </w:rPr>
        <w:t xml:space="preserve">технологий дифференцированного обучения. Это дает возможность учащимся осваивать программу с различной скоростью и сложностью; позволяет </w:t>
      </w:r>
      <w:r w:rsidRPr="005215EF">
        <w:rPr>
          <w:iCs/>
          <w:color w:val="0D0D0D" w:themeColor="text1" w:themeTint="F2"/>
        </w:rPr>
        <w:t>выявлять</w:t>
      </w:r>
      <w:r w:rsidRPr="005215EF">
        <w:rPr>
          <w:color w:val="0D0D0D" w:themeColor="text1" w:themeTint="F2"/>
        </w:rPr>
        <w:t xml:space="preserve"> и развивать творческие способности каждого ребенка, раскрывать его потенциал в соответствии с музыкальными данными, его эмоциональным и физическим развитием. </w:t>
      </w:r>
    </w:p>
    <w:p w:rsidR="009C1B83" w:rsidRPr="005215EF" w:rsidRDefault="009C1B83" w:rsidP="009C1B83">
      <w:pPr>
        <w:tabs>
          <w:tab w:val="left" w:pos="284"/>
        </w:tabs>
        <w:ind w:left="-567" w:firstLine="540"/>
        <w:jc w:val="both"/>
        <w:rPr>
          <w:color w:val="0D0D0D" w:themeColor="text1" w:themeTint="F2"/>
        </w:rPr>
      </w:pPr>
      <w:r w:rsidRPr="005215EF">
        <w:rPr>
          <w:bCs/>
          <w:color w:val="0D0D0D" w:themeColor="text1" w:themeTint="F2"/>
        </w:rPr>
        <w:t>Учащиеся хоровой студии, успешно освоившие ДООП получают свидетельство об окончании хоровой студии. М</w:t>
      </w:r>
      <w:r w:rsidRPr="005215EF">
        <w:rPr>
          <w:iCs/>
          <w:color w:val="0D0D0D" w:themeColor="text1" w:themeTint="F2"/>
        </w:rPr>
        <w:t xml:space="preserve">етодики углубления и совершенствования знаний, умений и навыков, реализуемые в рамках допрофессиональной подготовки дают возможность учащимся получить специальное музыкальное образование в Ярославском музыкальном училище (колледже) им. Л.В. Собинова, Ярославском колледже культуры, в ЯГПУ им. </w:t>
      </w:r>
      <w:proofErr w:type="spellStart"/>
      <w:r w:rsidRPr="005215EF">
        <w:rPr>
          <w:bCs/>
          <w:color w:val="0D0D0D" w:themeColor="text1" w:themeTint="F2"/>
        </w:rPr>
        <w:t>К.Д.Ушинского</w:t>
      </w:r>
      <w:proofErr w:type="spellEnd"/>
      <w:r w:rsidRPr="005215EF">
        <w:rPr>
          <w:bCs/>
          <w:color w:val="0D0D0D" w:themeColor="text1" w:themeTint="F2"/>
        </w:rPr>
        <w:t xml:space="preserve"> (музыкальный факультет).</w:t>
      </w:r>
    </w:p>
    <w:p w:rsidR="009C1B83" w:rsidRPr="005215EF" w:rsidRDefault="009C1B83" w:rsidP="009C1B83">
      <w:pPr>
        <w:ind w:left="-567" w:firstLine="540"/>
        <w:jc w:val="both"/>
        <w:rPr>
          <w:rFonts w:eastAsia="Calibri"/>
          <w:color w:val="0D0D0D" w:themeColor="text1" w:themeTint="F2"/>
          <w:lang w:eastAsia="en-US"/>
        </w:rPr>
      </w:pPr>
      <w:bookmarkStart w:id="0" w:name="_GoBack"/>
      <w:bookmarkEnd w:id="0"/>
    </w:p>
    <w:sectPr w:rsidR="009C1B83" w:rsidRPr="0052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A"/>
    <w:rsid w:val="00133729"/>
    <w:rsid w:val="001C1913"/>
    <w:rsid w:val="001C6861"/>
    <w:rsid w:val="003F195C"/>
    <w:rsid w:val="005215EF"/>
    <w:rsid w:val="006C5E18"/>
    <w:rsid w:val="0081072B"/>
    <w:rsid w:val="00823F8F"/>
    <w:rsid w:val="009C1B83"/>
    <w:rsid w:val="00AD01AF"/>
    <w:rsid w:val="00AE3385"/>
    <w:rsid w:val="00C122CA"/>
    <w:rsid w:val="00CF36A7"/>
    <w:rsid w:val="00D60A92"/>
    <w:rsid w:val="00DD78E5"/>
    <w:rsid w:val="00E13C36"/>
    <w:rsid w:val="00EA512B"/>
    <w:rsid w:val="00F720DE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3109-B250-46BE-92CC-0A08D8A9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E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F51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1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semiHidden/>
    <w:unhideWhenUsed/>
    <w:rsid w:val="00823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Хоровая студия "Аллегро"</dc:creator>
  <cp:keywords/>
  <dc:description/>
  <cp:lastModifiedBy>Хоровая студия "Аллегро"</cp:lastModifiedBy>
  <cp:revision>13</cp:revision>
  <cp:lastPrinted>2019-07-01T12:06:00Z</cp:lastPrinted>
  <dcterms:created xsi:type="dcterms:W3CDTF">2019-02-04T16:47:00Z</dcterms:created>
  <dcterms:modified xsi:type="dcterms:W3CDTF">2022-10-12T13:35:00Z</dcterms:modified>
</cp:coreProperties>
</file>